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>
        <w:rPr>
          <w:rFonts w:asciiTheme="minorHAnsi" w:eastAsia="Times New Roman" w:hAnsiTheme="minorHAnsi" w:cstheme="minorHAnsi"/>
          <w:lang w:eastAsia="pt-BR"/>
        </w:rPr>
        <w:t>E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AF69DD">
        <w:rPr>
          <w:rFonts w:asciiTheme="minorHAnsi" w:eastAsia="Times New Roman" w:hAnsiTheme="minorHAnsi" w:cstheme="minorHAnsi"/>
          <w:lang w:eastAsia="pt-BR"/>
        </w:rPr>
        <w:t>2</w:t>
      </w:r>
      <w:r w:rsidR="001D7947">
        <w:rPr>
          <w:rFonts w:asciiTheme="minorHAnsi" w:eastAsia="Times New Roman" w:hAnsiTheme="minorHAnsi" w:cstheme="minorHAnsi"/>
          <w:lang w:eastAsia="pt-BR"/>
        </w:rPr>
        <w:t>4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D7947" w:rsidRPr="001D7947" w:rsidRDefault="001D7947" w:rsidP="001D7947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1D7947">
        <w:rPr>
          <w:rFonts w:ascii="Calibri" w:eastAsia="Times New Roman" w:hAnsi="Calibri" w:cs="Calibri"/>
          <w:color w:val="000000"/>
          <w:lang w:eastAsia="pt-BR"/>
        </w:rPr>
        <w:t>No edital, em todo documento, menciona que a modalidade da licitação é pregão eletrônico, no entanto nos itens 2.1 e 26.1, informa pregão presencial. Por essa razão, solicitamos a confirmação da modalidade do pregão, se será presencial ou eletrônico.</w:t>
      </w:r>
    </w:p>
    <w:p w:rsidR="001D7947" w:rsidRDefault="001D7947" w:rsidP="001D7947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RESPOSTA: O P</w:t>
      </w:r>
      <w:r w:rsidRPr="001D7947">
        <w:rPr>
          <w:rFonts w:ascii="Calibri" w:eastAsia="Times New Roman" w:hAnsi="Calibri" w:cs="Calibri"/>
          <w:color w:val="000000"/>
          <w:lang w:eastAsia="pt-BR"/>
        </w:rPr>
        <w:t xml:space="preserve">regão será </w:t>
      </w:r>
      <w:r>
        <w:rPr>
          <w:rFonts w:ascii="Calibri" w:eastAsia="Times New Roman" w:hAnsi="Calibri" w:cs="Calibri"/>
          <w:color w:val="000000"/>
          <w:lang w:eastAsia="pt-BR"/>
        </w:rPr>
        <w:t>e</w:t>
      </w:r>
      <w:r w:rsidRPr="001D7947">
        <w:rPr>
          <w:rFonts w:ascii="Calibri" w:eastAsia="Times New Roman" w:hAnsi="Calibri" w:cs="Calibri"/>
          <w:color w:val="000000"/>
          <w:lang w:eastAsia="pt-BR"/>
        </w:rPr>
        <w:t>letrônico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</w:p>
    <w:p w:rsidR="001D7947" w:rsidRPr="001D7947" w:rsidRDefault="001D7947" w:rsidP="001D7947">
      <w:pPr>
        <w:shd w:val="clear" w:color="auto" w:fill="FFFFFF"/>
        <w:suppressAutoHyphens w:val="0"/>
        <w:ind w:left="36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:rsidR="001D7947" w:rsidRPr="001D7947" w:rsidRDefault="001D7947" w:rsidP="001D7947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1D7947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As reuniões mais simples e menos duradouras, tratadas por exemplo nos itens 4.1.1 e 4.2.3 deverão ser presenciais ou poderão ser via remoto?</w:t>
      </w:r>
    </w:p>
    <w:p w:rsidR="001D7947" w:rsidRDefault="001D7947" w:rsidP="001D7947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RESPOSTA: A</w:t>
      </w:r>
      <w:r w:rsidRPr="001D7947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s reuniões mais curtas poderão ser presenciais ou realizadas remotamente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.</w:t>
      </w:r>
    </w:p>
    <w:p w:rsidR="001D7947" w:rsidRPr="001D7947" w:rsidRDefault="001D7947" w:rsidP="001D7947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1D7947" w:rsidRPr="001D7947" w:rsidRDefault="001D7947" w:rsidP="001D7947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1D7947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No item 4.1.2 qual o número de participantes esperados nas oficinas? A contratante fornecerá o local de atividades ou a locação de um espaço deverá ser prevista no orçamento?</w:t>
      </w:r>
    </w:p>
    <w:p w:rsidR="001D7947" w:rsidRPr="001D7947" w:rsidRDefault="001D7947" w:rsidP="001D7947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RESPOSTA: P</w:t>
      </w:r>
      <w:r w:rsidR="0038362E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r</w:t>
      </w:r>
      <w:r w:rsidRPr="001D7947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evisão de cerca de 40 pessoas por oficinas e a Prefeitura poderá disponibilizar o local.</w:t>
      </w:r>
    </w:p>
    <w:p w:rsidR="003C25A4" w:rsidRPr="001D7947" w:rsidRDefault="003C25A4" w:rsidP="001D7947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  <w:bookmarkStart w:id="0" w:name="_GoBack"/>
      <w:bookmarkEnd w:id="0"/>
    </w:p>
    <w:p w:rsidR="00C71EF1" w:rsidRPr="00AF69DD" w:rsidRDefault="00C71EF1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AF69DD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AF69DD" w:rsidRDefault="00C71EF1" w:rsidP="005B5B87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CD25BF" w:rsidRDefault="00AF69DD" w:rsidP="00AF69DD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AF69DD">
        <w:rPr>
          <w:rFonts w:asciiTheme="minorHAnsi" w:hAnsiTheme="minorHAnsi" w:cstheme="minorHAnsi"/>
          <w:bCs/>
          <w:i/>
          <w:lang w:eastAsia="pt-BR"/>
        </w:rPr>
        <w:t>Secretaria Municipal de Meio Ambiente, Recursos Hídricos e Sustentabilidade</w:t>
      </w:r>
    </w:p>
    <w:sectPr w:rsidR="00CB0A11" w:rsidRPr="00CD25B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Meio Ambiente, Recursos Hídricos e Sustentabilidade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6FB565B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043F-0B08-46FA-A496-E0D3F7EC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2022-06-01T11:00:00Z</cp:lastPrinted>
  <dcterms:created xsi:type="dcterms:W3CDTF">2022-06-01T10:59:00Z</dcterms:created>
  <dcterms:modified xsi:type="dcterms:W3CDTF">2022-06-01T11:00:00Z</dcterms:modified>
</cp:coreProperties>
</file>